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6E24" w14:textId="1BBC87AC" w:rsidR="4C7D67B9" w:rsidRDefault="0927B14A" w:rsidP="11B017C9">
      <w:pPr>
        <w:jc w:val="center"/>
        <w:rPr>
          <w:rFonts w:ascii="Neue Haas Grotesk Text Pro" w:eastAsia="Neue Haas Grotesk Text Pro" w:hAnsi="Neue Haas Grotesk Text Pro" w:cs="Neue Haas Grotesk Text Pro"/>
          <w:sz w:val="28"/>
          <w:szCs w:val="28"/>
        </w:rPr>
      </w:pPr>
      <w:r w:rsidRPr="69F674AB">
        <w:rPr>
          <w:rFonts w:ascii="Arial" w:eastAsia="Arial" w:hAnsi="Arial" w:cs="Arial"/>
          <w:b/>
          <w:bCs/>
          <w:color w:val="000000" w:themeColor="text1"/>
        </w:rPr>
        <w:t xml:space="preserve"> Biossoluções podem movimentar bilhões</w:t>
      </w:r>
      <w:r w:rsidR="113F37EA" w:rsidRPr="69F674AB">
        <w:rPr>
          <w:rFonts w:ascii="Arial" w:eastAsia="Arial" w:hAnsi="Arial" w:cs="Arial"/>
          <w:b/>
          <w:bCs/>
          <w:color w:val="000000" w:themeColor="text1"/>
        </w:rPr>
        <w:t xml:space="preserve"> no Brasil</w:t>
      </w:r>
      <w:r w:rsidRPr="69F674AB">
        <w:rPr>
          <w:rFonts w:ascii="Arial" w:eastAsia="Arial" w:hAnsi="Arial" w:cs="Arial"/>
          <w:b/>
          <w:bCs/>
          <w:color w:val="000000" w:themeColor="text1"/>
        </w:rPr>
        <w:t>, aponta estudo</w:t>
      </w:r>
    </w:p>
    <w:p w14:paraId="5FC205B1" w14:textId="60ABEB8B" w:rsidR="4C7D67B9" w:rsidRDefault="6C65CFEC" w:rsidP="69F674AB">
      <w:pPr>
        <w:ind w:left="360"/>
        <w:jc w:val="center"/>
        <w:rPr>
          <w:rFonts w:ascii="Arial" w:eastAsia="Arial" w:hAnsi="Arial" w:cs="Arial"/>
          <w:color w:val="000000" w:themeColor="text1"/>
        </w:rPr>
      </w:pPr>
      <w:r w:rsidRPr="69F674AB">
        <w:rPr>
          <w:rFonts w:ascii="Arial" w:eastAsia="Arial" w:hAnsi="Arial" w:cs="Arial"/>
          <w:color w:val="000000" w:themeColor="text1"/>
        </w:rPr>
        <w:t xml:space="preserve"> S</w:t>
      </w:r>
      <w:r w:rsidR="2FC03B6D" w:rsidRPr="69F674AB">
        <w:rPr>
          <w:rFonts w:ascii="Neue Haas Grotesk Text Pro" w:hAnsi="Neue Haas Grotesk Text Pro"/>
          <w:sz w:val="22"/>
          <w:szCs w:val="22"/>
        </w:rPr>
        <w:t>egundo projeções, setor</w:t>
      </w:r>
      <w:r w:rsidRPr="69F674AB">
        <w:rPr>
          <w:rFonts w:ascii="Arial" w:eastAsia="Arial" w:hAnsi="Arial" w:cs="Arial"/>
          <w:color w:val="000000" w:themeColor="text1"/>
        </w:rPr>
        <w:t xml:space="preserve"> tem potencial para </w:t>
      </w:r>
      <w:r w:rsidRPr="69F674AB">
        <w:rPr>
          <w:rFonts w:ascii="Neue Haas Grotesk Text Pro" w:hAnsi="Neue Haas Grotesk Text Pro"/>
          <w:sz w:val="22"/>
          <w:szCs w:val="22"/>
        </w:rPr>
        <w:t>movimentar</w:t>
      </w:r>
      <w:r w:rsidRPr="69F674AB">
        <w:rPr>
          <w:rFonts w:ascii="Arial" w:eastAsia="Arial" w:hAnsi="Arial" w:cs="Arial"/>
          <w:color w:val="000000" w:themeColor="text1"/>
        </w:rPr>
        <w:t xml:space="preserve"> R$ 23</w:t>
      </w:r>
      <w:r w:rsidR="712EB417" w:rsidRPr="69F674AB">
        <w:rPr>
          <w:rFonts w:ascii="Arial" w:eastAsia="Arial" w:hAnsi="Arial" w:cs="Arial"/>
          <w:color w:val="000000" w:themeColor="text1"/>
        </w:rPr>
        <w:t>2,6</w:t>
      </w:r>
      <w:r w:rsidRPr="69F674AB">
        <w:rPr>
          <w:rFonts w:ascii="Arial" w:eastAsia="Arial" w:hAnsi="Arial" w:cs="Arial"/>
          <w:color w:val="000000" w:themeColor="text1"/>
        </w:rPr>
        <w:t xml:space="preserve"> bilhões até 2035</w:t>
      </w:r>
    </w:p>
    <w:p w14:paraId="707AFCCA" w14:textId="103A6209" w:rsidR="009E3DE0" w:rsidRPr="00C564D9" w:rsidRDefault="4C7D67B9" w:rsidP="2F6183DA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b/>
          <w:bCs/>
          <w:sz w:val="22"/>
          <w:szCs w:val="22"/>
        </w:rPr>
        <w:t>São Paulo, 14 de outubro</w:t>
      </w:r>
      <w:r w:rsidRPr="69F674AB">
        <w:rPr>
          <w:rFonts w:ascii="Neue Haas Grotesk Text Pro" w:hAnsi="Neue Haas Grotesk Text Pro"/>
          <w:sz w:val="22"/>
          <w:szCs w:val="22"/>
        </w:rPr>
        <w:t xml:space="preserve"> - A indústria global de biossoluções deve transformar economias </w:t>
      </w:r>
      <w:r w:rsidR="416D3CEA" w:rsidRPr="69F674AB">
        <w:rPr>
          <w:rFonts w:ascii="Neue Haas Grotesk Text Pro" w:hAnsi="Neue Haas Grotesk Text Pro"/>
          <w:sz w:val="22"/>
          <w:szCs w:val="22"/>
        </w:rPr>
        <w:t>no mundo todo</w:t>
      </w:r>
      <w:r w:rsidRPr="69F674AB">
        <w:rPr>
          <w:rFonts w:ascii="Neue Haas Grotesk Text Pro" w:hAnsi="Neue Haas Grotesk Text Pro"/>
          <w:sz w:val="22"/>
          <w:szCs w:val="22"/>
        </w:rPr>
        <w:t xml:space="preserve">, com potencial de criar mais de 5 milhões de empregos e movimentar até </w:t>
      </w:r>
      <w:r w:rsidR="7E6A78F6" w:rsidRPr="69F674AB">
        <w:rPr>
          <w:rFonts w:ascii="Neue Haas Grotesk Text Pro" w:hAnsi="Neue Haas Grotesk Text Pro"/>
          <w:sz w:val="22"/>
          <w:szCs w:val="22"/>
        </w:rPr>
        <w:t xml:space="preserve">R$ 5,5 </w:t>
      </w:r>
      <w:r w:rsidR="2E3746AB" w:rsidRPr="69F674AB">
        <w:rPr>
          <w:rFonts w:ascii="Neue Haas Grotesk Text Pro" w:hAnsi="Neue Haas Grotesk Text Pro"/>
          <w:sz w:val="22"/>
          <w:szCs w:val="22"/>
        </w:rPr>
        <w:t>trilhões</w:t>
      </w:r>
      <w:r w:rsidRPr="69F674AB">
        <w:rPr>
          <w:rFonts w:ascii="Neue Haas Grotesk Text Pro" w:hAnsi="Neue Haas Grotesk Text Pro"/>
          <w:sz w:val="22"/>
          <w:szCs w:val="22"/>
        </w:rPr>
        <w:t xml:space="preserve"> até 2035. É o que mostra o relatório </w:t>
      </w:r>
      <w:r w:rsidRPr="69F674AB">
        <w:rPr>
          <w:rFonts w:ascii="Neue Haas Grotesk Text Pro" w:hAnsi="Neue Haas Grotesk Text Pro"/>
          <w:i/>
          <w:iCs/>
          <w:sz w:val="22"/>
          <w:szCs w:val="22"/>
        </w:rPr>
        <w:t>“O Valor das Biossoluções: Crescimento e Prosperidade até 2035”</w:t>
      </w:r>
      <w:r w:rsidRPr="69F674AB">
        <w:rPr>
          <w:rFonts w:ascii="Neue Haas Grotesk Text Pro" w:hAnsi="Neue Haas Grotesk Text Pro"/>
          <w:sz w:val="22"/>
          <w:szCs w:val="22"/>
        </w:rPr>
        <w:t>, elaborado pela Amsterdam Data Collective (ADC). O estudo destaca o Brasil como um dos protagonistas globais, impulsionado por sua liderança</w:t>
      </w:r>
      <w:r w:rsidR="2DF38102" w:rsidRPr="69F674AB">
        <w:rPr>
          <w:rFonts w:ascii="Neue Haas Grotesk Text Pro" w:hAnsi="Neue Haas Grotesk Text Pro"/>
          <w:sz w:val="22"/>
          <w:szCs w:val="22"/>
        </w:rPr>
        <w:t xml:space="preserve"> pioneira</w:t>
      </w:r>
      <w:r w:rsidRPr="69F674AB">
        <w:rPr>
          <w:rFonts w:ascii="Neue Haas Grotesk Text Pro" w:hAnsi="Neue Haas Grotesk Text Pro"/>
          <w:sz w:val="22"/>
          <w:szCs w:val="22"/>
        </w:rPr>
        <w:t xml:space="preserve"> na adoção de práticas sustentáveis na agricultura, pecuária, aquicultura</w:t>
      </w:r>
      <w:r w:rsidR="362EB088" w:rsidRPr="69F674AB">
        <w:rPr>
          <w:rFonts w:ascii="Neue Haas Grotesk Text Pro" w:hAnsi="Neue Haas Grotesk Text Pro"/>
          <w:sz w:val="22"/>
          <w:szCs w:val="22"/>
        </w:rPr>
        <w:t>,</w:t>
      </w:r>
      <w:r w:rsidRPr="69F674AB">
        <w:rPr>
          <w:rFonts w:ascii="Neue Haas Grotesk Text Pro" w:hAnsi="Neue Haas Grotesk Text Pro"/>
          <w:sz w:val="22"/>
          <w:szCs w:val="22"/>
        </w:rPr>
        <w:t xml:space="preserve"> silvicultura</w:t>
      </w:r>
      <w:r w:rsidR="3984397B" w:rsidRPr="69F674AB">
        <w:rPr>
          <w:rFonts w:ascii="Neue Haas Grotesk Text Pro" w:hAnsi="Neue Haas Grotesk Text Pro"/>
          <w:sz w:val="22"/>
          <w:szCs w:val="22"/>
        </w:rPr>
        <w:t xml:space="preserve"> e energia limpa</w:t>
      </w:r>
      <w:r w:rsidRPr="69F674AB">
        <w:rPr>
          <w:rFonts w:ascii="Neue Haas Grotesk Text Pro" w:hAnsi="Neue Haas Grotesk Text Pro"/>
          <w:sz w:val="22"/>
          <w:szCs w:val="22"/>
        </w:rPr>
        <w:t>.</w:t>
      </w:r>
    </w:p>
    <w:p w14:paraId="6AAB44C6" w14:textId="151FC365" w:rsidR="00C564D9" w:rsidRPr="00C564D9" w:rsidRDefault="205DA3B1" w:rsidP="2F6183DA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 xml:space="preserve">Pela primeira vez, o estudo quantifica o potencial econômico das biossoluções no Brasil e no mundo. Somente no </w:t>
      </w:r>
      <w:r w:rsidR="420BCF38" w:rsidRPr="69F674AB">
        <w:rPr>
          <w:rFonts w:ascii="Neue Haas Grotesk Text Pro" w:hAnsi="Neue Haas Grotesk Text Pro"/>
          <w:sz w:val="22"/>
          <w:szCs w:val="22"/>
        </w:rPr>
        <w:t>contexto brasileiro</w:t>
      </w:r>
      <w:r w:rsidRPr="69F674AB">
        <w:rPr>
          <w:rFonts w:ascii="Neue Haas Grotesk Text Pro" w:hAnsi="Neue Haas Grotesk Text Pro"/>
          <w:sz w:val="22"/>
          <w:szCs w:val="22"/>
        </w:rPr>
        <w:t>, o setor pode gerar mais de 276 mil empregos diretos e indiretos e movimentar at</w:t>
      </w:r>
      <w:r w:rsidRPr="69F674AB">
        <w:rPr>
          <w:rFonts w:eastAsiaTheme="minorEastAsia"/>
          <w:sz w:val="22"/>
          <w:szCs w:val="22"/>
        </w:rPr>
        <w:t xml:space="preserve">é </w:t>
      </w:r>
      <w:r w:rsidR="2B15B954" w:rsidRPr="69F674AB">
        <w:rPr>
          <w:rFonts w:eastAsiaTheme="minorEastAsia"/>
          <w:sz w:val="22"/>
          <w:szCs w:val="22"/>
        </w:rPr>
        <w:t xml:space="preserve">R$ 232,6 bilhões </w:t>
      </w:r>
      <w:r w:rsidRPr="69F674AB">
        <w:rPr>
          <w:rFonts w:eastAsiaTheme="minorEastAsia"/>
          <w:sz w:val="22"/>
          <w:szCs w:val="22"/>
        </w:rPr>
        <w:t xml:space="preserve">até </w:t>
      </w:r>
      <w:r w:rsidRPr="69F674AB">
        <w:rPr>
          <w:rFonts w:ascii="Neue Haas Grotesk Text Pro" w:hAnsi="Neue Haas Grotesk Text Pro"/>
          <w:sz w:val="22"/>
          <w:szCs w:val="22"/>
        </w:rPr>
        <w:t>2035, um</w:t>
      </w:r>
      <w:r w:rsidR="00E8233C" w:rsidRPr="69F674AB">
        <w:rPr>
          <w:rFonts w:ascii="Neue Haas Grotesk Text Pro" w:hAnsi="Neue Haas Grotesk Text Pro"/>
          <w:sz w:val="22"/>
          <w:szCs w:val="22"/>
        </w:rPr>
        <w:t xml:space="preserve"> potencial</w:t>
      </w:r>
      <w:r w:rsidRPr="69F674AB">
        <w:rPr>
          <w:rFonts w:ascii="Neue Haas Grotesk Text Pro" w:hAnsi="Neue Haas Grotesk Text Pro"/>
          <w:sz w:val="22"/>
          <w:szCs w:val="22"/>
        </w:rPr>
        <w:t xml:space="preserve"> crescimento de mais de 200%. Cada emprego criado em biossoluções gera, em média, </w:t>
      </w:r>
      <w:r w:rsidR="3A2DD394" w:rsidRPr="69F674AB">
        <w:rPr>
          <w:rFonts w:ascii="Neue Haas Grotesk Text Pro" w:hAnsi="Neue Haas Grotesk Text Pro"/>
          <w:sz w:val="22"/>
          <w:szCs w:val="22"/>
        </w:rPr>
        <w:t>1,6</w:t>
      </w:r>
      <w:r w:rsidR="213DC725" w:rsidRPr="69F674AB">
        <w:rPr>
          <w:rFonts w:ascii="Neue Haas Grotesk Text Pro" w:hAnsi="Neue Haas Grotesk Text Pro"/>
          <w:sz w:val="22"/>
          <w:szCs w:val="22"/>
        </w:rPr>
        <w:t xml:space="preserve"> postos</w:t>
      </w:r>
      <w:r w:rsidRPr="69F674AB">
        <w:rPr>
          <w:rFonts w:ascii="Neue Haas Grotesk Text Pro" w:hAnsi="Neue Haas Grotesk Text Pro"/>
          <w:sz w:val="22"/>
          <w:szCs w:val="22"/>
        </w:rPr>
        <w:t xml:space="preserve"> adiciona</w:t>
      </w:r>
      <w:r w:rsidR="7611C620" w:rsidRPr="69F674AB">
        <w:rPr>
          <w:rFonts w:ascii="Neue Haas Grotesk Text Pro" w:hAnsi="Neue Haas Grotesk Text Pro"/>
          <w:sz w:val="22"/>
          <w:szCs w:val="22"/>
        </w:rPr>
        <w:t>is</w:t>
      </w:r>
      <w:r w:rsidRPr="69F674AB">
        <w:rPr>
          <w:rFonts w:ascii="Neue Haas Grotesk Text Pro" w:hAnsi="Neue Haas Grotesk Text Pro"/>
          <w:sz w:val="22"/>
          <w:szCs w:val="22"/>
        </w:rPr>
        <w:t xml:space="preserve"> em setores relacionados, consolidando </w:t>
      </w:r>
      <w:r w:rsidR="10A6036C" w:rsidRPr="69F674AB">
        <w:rPr>
          <w:rFonts w:ascii="Neue Haas Grotesk Text Pro" w:hAnsi="Neue Haas Grotesk Text Pro"/>
          <w:sz w:val="22"/>
          <w:szCs w:val="22"/>
        </w:rPr>
        <w:t>esta</w:t>
      </w:r>
      <w:r w:rsidRPr="69F674AB">
        <w:rPr>
          <w:rFonts w:ascii="Neue Haas Grotesk Text Pro" w:hAnsi="Neue Haas Grotesk Text Pro"/>
          <w:sz w:val="22"/>
          <w:szCs w:val="22"/>
        </w:rPr>
        <w:t xml:space="preserve"> indústria como um motor de crescimento para o país. À medida que </w:t>
      </w:r>
      <w:r w:rsidR="47F2DA9D" w:rsidRPr="69F674AB">
        <w:rPr>
          <w:rFonts w:ascii="Neue Haas Grotesk Text Pro" w:hAnsi="Neue Haas Grotesk Text Pro"/>
          <w:sz w:val="22"/>
          <w:szCs w:val="22"/>
        </w:rPr>
        <w:t>outras regiões</w:t>
      </w:r>
      <w:r w:rsidRPr="69F674AB">
        <w:rPr>
          <w:rFonts w:ascii="Neue Haas Grotesk Text Pro" w:hAnsi="Neue Haas Grotesk Text Pro"/>
          <w:sz w:val="22"/>
          <w:szCs w:val="22"/>
        </w:rPr>
        <w:t xml:space="preserve"> aceleram investimentos e políticas para escalar biossoluções, especialistas </w:t>
      </w:r>
      <w:r w:rsidR="4CE16615" w:rsidRPr="69F674AB">
        <w:rPr>
          <w:rFonts w:ascii="Neue Haas Grotesk Text Pro" w:hAnsi="Neue Haas Grotesk Text Pro"/>
          <w:sz w:val="22"/>
          <w:szCs w:val="22"/>
        </w:rPr>
        <w:t>apontam</w:t>
      </w:r>
      <w:r w:rsidRPr="69F674AB">
        <w:rPr>
          <w:rFonts w:ascii="Neue Haas Grotesk Text Pro" w:hAnsi="Neue Haas Grotesk Text Pro"/>
          <w:sz w:val="22"/>
          <w:szCs w:val="22"/>
        </w:rPr>
        <w:t xml:space="preserve"> que o Brasil precisa agir rápido para </w:t>
      </w:r>
      <w:r w:rsidR="16285B1D" w:rsidRPr="69F674AB">
        <w:rPr>
          <w:rFonts w:ascii="Neue Haas Grotesk Text Pro" w:hAnsi="Neue Haas Grotesk Text Pro"/>
          <w:sz w:val="22"/>
          <w:szCs w:val="22"/>
        </w:rPr>
        <w:t>continuar a consolidar</w:t>
      </w:r>
      <w:r w:rsidRPr="69F674AB">
        <w:rPr>
          <w:rFonts w:ascii="Neue Haas Grotesk Text Pro" w:hAnsi="Neue Haas Grotesk Text Pro"/>
          <w:sz w:val="22"/>
          <w:szCs w:val="22"/>
        </w:rPr>
        <w:t xml:space="preserve"> sua posição como modelo global de inovação.</w:t>
      </w:r>
    </w:p>
    <w:p w14:paraId="46991F61" w14:textId="766E567B" w:rsidR="3FCDEEB1" w:rsidRDefault="3FCDEEB1" w:rsidP="2F6183DA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 xml:space="preserve">“As biossoluções desempenham </w:t>
      </w:r>
      <w:commentRangeStart w:id="0"/>
      <w:r w:rsidR="3448C4F5" w:rsidRPr="69F674AB">
        <w:rPr>
          <w:rFonts w:ascii="Neue Haas Grotesk Text Pro" w:hAnsi="Neue Haas Grotesk Text Pro"/>
          <w:sz w:val="22"/>
          <w:szCs w:val="22"/>
        </w:rPr>
        <w:t xml:space="preserve">um </w:t>
      </w:r>
      <w:commentRangeEnd w:id="0"/>
      <w:r>
        <w:commentReference w:id="0"/>
      </w:r>
      <w:r w:rsidRPr="69F674AB">
        <w:rPr>
          <w:rFonts w:ascii="Neue Haas Grotesk Text Pro" w:hAnsi="Neue Haas Grotesk Text Pro"/>
          <w:sz w:val="22"/>
          <w:szCs w:val="22"/>
        </w:rPr>
        <w:t>papel central no enfrentamento de algumas das crises mais urgentes do planeta e abrem caminho para novos modelos de negócio. Baseadas em microrganismos, enzimas e proteínas, elas ajudam países e empresas a reduzir desperdícios,</w:t>
      </w:r>
      <w:r w:rsidR="0D88D64A" w:rsidRPr="69F674AB">
        <w:rPr>
          <w:rFonts w:ascii="Neue Haas Grotesk Text Pro" w:hAnsi="Neue Haas Grotesk Text Pro"/>
          <w:sz w:val="22"/>
          <w:szCs w:val="22"/>
        </w:rPr>
        <w:t xml:space="preserve"> como água,</w:t>
      </w:r>
      <w:r w:rsidRPr="69F674AB">
        <w:rPr>
          <w:rFonts w:ascii="Neue Haas Grotesk Text Pro" w:hAnsi="Neue Haas Grotesk Text Pro"/>
          <w:sz w:val="22"/>
          <w:szCs w:val="22"/>
        </w:rPr>
        <w:t xml:space="preserve"> diminuir a dependência de combustíveis fósseis e desenvolver produtos inovadores e rentáveis. Hoje, estas biossoluções já estão </w:t>
      </w:r>
      <w:r w:rsidR="33005E2D" w:rsidRPr="69F674AB">
        <w:rPr>
          <w:rFonts w:ascii="Neue Haas Grotesk Text Pro" w:hAnsi="Neue Haas Grotesk Text Pro"/>
          <w:sz w:val="22"/>
          <w:szCs w:val="22"/>
        </w:rPr>
        <w:t xml:space="preserve">sendo aplicadas </w:t>
      </w:r>
      <w:r w:rsidRPr="69F674AB">
        <w:rPr>
          <w:rFonts w:ascii="Neue Haas Grotesk Text Pro" w:hAnsi="Neue Haas Grotesk Text Pro"/>
          <w:sz w:val="22"/>
          <w:szCs w:val="22"/>
        </w:rPr>
        <w:t>em mais de 30 indústrias, d</w:t>
      </w:r>
      <w:r w:rsidR="616092A6" w:rsidRPr="69F674AB">
        <w:rPr>
          <w:rFonts w:ascii="Neue Haas Grotesk Text Pro" w:hAnsi="Neue Haas Grotesk Text Pro"/>
          <w:sz w:val="22"/>
          <w:szCs w:val="22"/>
        </w:rPr>
        <w:t>e</w:t>
      </w:r>
      <w:r w:rsidRPr="69F674AB">
        <w:rPr>
          <w:rFonts w:ascii="Neue Haas Grotesk Text Pro" w:hAnsi="Neue Haas Grotesk Text Pro"/>
          <w:sz w:val="22"/>
          <w:szCs w:val="22"/>
        </w:rPr>
        <w:t xml:space="preserve"> saúde preventiva e aplicações industriais à agricultura e produção de alimentos. </w:t>
      </w:r>
      <w:r w:rsidR="0ADF784A" w:rsidRPr="69F674AB">
        <w:rPr>
          <w:rFonts w:ascii="Neue Haas Grotesk Text Pro" w:hAnsi="Neue Haas Grotesk Text Pro"/>
          <w:sz w:val="22"/>
          <w:szCs w:val="22"/>
        </w:rPr>
        <w:t>Mas para liberar tod</w:t>
      </w:r>
      <w:r w:rsidR="645D9617" w:rsidRPr="69F674AB">
        <w:rPr>
          <w:rFonts w:ascii="Neue Haas Grotesk Text Pro" w:hAnsi="Neue Haas Grotesk Text Pro"/>
          <w:sz w:val="22"/>
          <w:szCs w:val="22"/>
        </w:rPr>
        <w:t>o esse potencial,</w:t>
      </w:r>
      <w:r w:rsidR="0ADF784A" w:rsidRPr="69F674AB">
        <w:rPr>
          <w:rFonts w:ascii="Neue Haas Grotesk Text Pro" w:hAnsi="Neue Haas Grotesk Text Pro"/>
          <w:sz w:val="22"/>
          <w:szCs w:val="22"/>
        </w:rPr>
        <w:t xml:space="preserve"> é necessário adotar regulações preparadas para o futuro”, afirma Ethel Laursen, presidente regional para a América Latina da Novonesis.</w:t>
      </w:r>
    </w:p>
    <w:p w14:paraId="5B5261B8" w14:textId="07DF8559" w:rsidR="00C564D9" w:rsidRPr="00C564D9" w:rsidRDefault="2DC8E461" w:rsidP="69F674AB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>“</w:t>
      </w:r>
      <w:r w:rsidR="205DA3B1" w:rsidRPr="69F674AB">
        <w:rPr>
          <w:rFonts w:ascii="Neue Haas Grotesk Text Pro" w:hAnsi="Neue Haas Grotesk Text Pro"/>
          <w:sz w:val="22"/>
          <w:szCs w:val="22"/>
        </w:rPr>
        <w:t xml:space="preserve">Às vésperas da COP 30, o país tem uma oportunidade única de se consolidar como </w:t>
      </w:r>
      <w:r w:rsidR="7A7E5CDB" w:rsidRPr="69F674AB">
        <w:rPr>
          <w:rFonts w:ascii="Neue Haas Grotesk Text Pro" w:hAnsi="Neue Haas Grotesk Text Pro"/>
          <w:sz w:val="22"/>
          <w:szCs w:val="22"/>
        </w:rPr>
        <w:t>líder</w:t>
      </w:r>
      <w:r w:rsidR="205DA3B1" w:rsidRPr="69F674AB">
        <w:rPr>
          <w:rFonts w:ascii="Neue Haas Grotesk Text Pro" w:hAnsi="Neue Haas Grotesk Text Pro"/>
          <w:sz w:val="22"/>
          <w:szCs w:val="22"/>
        </w:rPr>
        <w:t xml:space="preserve"> global. </w:t>
      </w:r>
      <w:r w:rsidR="06A73B61" w:rsidRPr="69F674AB">
        <w:rPr>
          <w:rFonts w:ascii="Neue Haas Grotesk Text Pro" w:hAnsi="Neue Haas Grotesk Text Pro"/>
          <w:sz w:val="22"/>
          <w:szCs w:val="22"/>
        </w:rPr>
        <w:t>O mundo pode olhar para o Brasil como referência, mas o sucesso depende de ações rápidas para superar barreiras-chave. Isso inclui</w:t>
      </w:r>
      <w:r w:rsidR="6DAAD7E4" w:rsidRPr="69F674AB">
        <w:rPr>
          <w:rFonts w:ascii="Neue Haas Grotesk Text Pro" w:hAnsi="Neue Haas Grotesk Text Pro"/>
          <w:sz w:val="22"/>
          <w:szCs w:val="22"/>
        </w:rPr>
        <w:t>,</w:t>
      </w:r>
      <w:r w:rsidR="009A6949">
        <w:rPr>
          <w:rFonts w:ascii="Neue Haas Grotesk Text Pro" w:hAnsi="Neue Haas Grotesk Text Pro"/>
          <w:sz w:val="22"/>
          <w:szCs w:val="22"/>
        </w:rPr>
        <w:t xml:space="preserve"> </w:t>
      </w:r>
      <w:r w:rsidR="6E87A2D9" w:rsidRPr="69F674AB">
        <w:rPr>
          <w:rFonts w:ascii="Neue Haas Grotesk Text Pro" w:hAnsi="Neue Haas Grotesk Text Pro"/>
          <w:sz w:val="22"/>
          <w:szCs w:val="22"/>
        </w:rPr>
        <w:t>por exemplo</w:t>
      </w:r>
      <w:r w:rsidR="41033B42" w:rsidRPr="69F674AB">
        <w:rPr>
          <w:rFonts w:ascii="Neue Haas Grotesk Text Pro" w:hAnsi="Neue Haas Grotesk Text Pro"/>
          <w:sz w:val="22"/>
          <w:szCs w:val="22"/>
        </w:rPr>
        <w:t>,</w:t>
      </w:r>
      <w:r w:rsidR="6E87A2D9" w:rsidRPr="69F674AB">
        <w:rPr>
          <w:rFonts w:ascii="Neue Haas Grotesk Text Pro" w:hAnsi="Neue Haas Grotesk Text Pro"/>
          <w:sz w:val="22"/>
          <w:szCs w:val="22"/>
        </w:rPr>
        <w:t xml:space="preserve"> </w:t>
      </w:r>
      <w:r w:rsidR="0944CEEB" w:rsidRPr="69F674AB">
        <w:rPr>
          <w:rFonts w:ascii="Neue Haas Grotesk Text Pro" w:hAnsi="Neue Haas Grotesk Text Pro"/>
          <w:sz w:val="22"/>
          <w:szCs w:val="22"/>
        </w:rPr>
        <w:t>a continuidade da execução</w:t>
      </w:r>
      <w:r w:rsidR="06A73B61" w:rsidRPr="69F674AB">
        <w:rPr>
          <w:rFonts w:ascii="Neue Haas Grotesk Text Pro" w:hAnsi="Neue Haas Grotesk Text Pro"/>
          <w:sz w:val="22"/>
          <w:szCs w:val="22"/>
        </w:rPr>
        <w:t xml:space="preserve"> </w:t>
      </w:r>
      <w:r w:rsidR="0C204118" w:rsidRPr="69F674AB">
        <w:rPr>
          <w:rFonts w:ascii="Neue Haas Grotesk Text Pro" w:hAnsi="Neue Haas Grotesk Text Pro"/>
          <w:sz w:val="22"/>
          <w:szCs w:val="22"/>
        </w:rPr>
        <w:t>d</w:t>
      </w:r>
      <w:r w:rsidR="06A73B61" w:rsidRPr="69F674AB">
        <w:rPr>
          <w:rFonts w:ascii="Neue Haas Grotesk Text Pro" w:hAnsi="Neue Haas Grotesk Text Pro"/>
          <w:sz w:val="22"/>
          <w:szCs w:val="22"/>
        </w:rPr>
        <w:t>a agenda de biocombustíveis</w:t>
      </w:r>
      <w:r w:rsidR="25280DE4" w:rsidRPr="69F674AB">
        <w:rPr>
          <w:rFonts w:ascii="Neue Haas Grotesk Text Pro" w:hAnsi="Neue Haas Grotesk Text Pro"/>
          <w:sz w:val="22"/>
          <w:szCs w:val="22"/>
        </w:rPr>
        <w:t xml:space="preserve"> e</w:t>
      </w:r>
      <w:r w:rsidR="0A341CBB" w:rsidRPr="69F674AB">
        <w:rPr>
          <w:rFonts w:ascii="Neue Haas Grotesk Text Pro" w:hAnsi="Neue Haas Grotesk Text Pro"/>
          <w:sz w:val="22"/>
          <w:szCs w:val="22"/>
        </w:rPr>
        <w:t xml:space="preserve"> a finalização da Estratégia Nacional de Bioeconomi</w:t>
      </w:r>
      <w:r w:rsidR="4BEB2718" w:rsidRPr="69F674AB">
        <w:rPr>
          <w:rFonts w:ascii="Neue Haas Grotesk Text Pro" w:hAnsi="Neue Haas Grotesk Text Pro"/>
          <w:sz w:val="22"/>
          <w:szCs w:val="22"/>
        </w:rPr>
        <w:t>a. Somad</w:t>
      </w:r>
      <w:r w:rsidR="5A857154" w:rsidRPr="69F674AB">
        <w:rPr>
          <w:rFonts w:ascii="Neue Haas Grotesk Text Pro" w:hAnsi="Neue Haas Grotesk Text Pro"/>
          <w:sz w:val="22"/>
          <w:szCs w:val="22"/>
        </w:rPr>
        <w:t>o a essas prioridades</w:t>
      </w:r>
      <w:r w:rsidR="4BEB2718" w:rsidRPr="69F674AB">
        <w:rPr>
          <w:rFonts w:ascii="Neue Haas Grotesk Text Pro" w:hAnsi="Neue Haas Grotesk Text Pro"/>
          <w:sz w:val="22"/>
          <w:szCs w:val="22"/>
        </w:rPr>
        <w:t>,</w:t>
      </w:r>
      <w:r w:rsidR="0A341CBB" w:rsidRPr="69F674AB">
        <w:rPr>
          <w:rFonts w:ascii="Neue Haas Grotesk Text Pro" w:hAnsi="Neue Haas Grotesk Text Pro"/>
          <w:sz w:val="22"/>
          <w:szCs w:val="22"/>
        </w:rPr>
        <w:t xml:space="preserve"> </w:t>
      </w:r>
      <w:r w:rsidR="20FE1D4B" w:rsidRPr="69F674AB">
        <w:rPr>
          <w:rFonts w:ascii="Neue Haas Grotesk Text Pro" w:hAnsi="Neue Haas Grotesk Text Pro"/>
          <w:sz w:val="22"/>
          <w:szCs w:val="22"/>
        </w:rPr>
        <w:t xml:space="preserve">é necessário </w:t>
      </w:r>
      <w:r w:rsidR="1ECE3B15" w:rsidRPr="69F674AB">
        <w:rPr>
          <w:rFonts w:ascii="Neue Haas Grotesk Text Pro" w:hAnsi="Neue Haas Grotesk Text Pro"/>
          <w:sz w:val="22"/>
          <w:szCs w:val="22"/>
        </w:rPr>
        <w:t xml:space="preserve">também </w:t>
      </w:r>
      <w:r w:rsidR="0A341CBB" w:rsidRPr="69F674AB">
        <w:rPr>
          <w:rFonts w:ascii="Neue Haas Grotesk Text Pro" w:hAnsi="Neue Haas Grotesk Text Pro"/>
          <w:sz w:val="22"/>
          <w:szCs w:val="22"/>
        </w:rPr>
        <w:t xml:space="preserve">agilizar </w:t>
      </w:r>
      <w:r w:rsidR="06A73B61" w:rsidRPr="69F674AB">
        <w:rPr>
          <w:rFonts w:ascii="Neue Haas Grotesk Text Pro" w:hAnsi="Neue Haas Grotesk Text Pro"/>
          <w:sz w:val="22"/>
          <w:szCs w:val="22"/>
        </w:rPr>
        <w:t xml:space="preserve">processos de aprovação de culturas e enzimas, </w:t>
      </w:r>
      <w:r w:rsidR="5F8883CB" w:rsidRPr="69F674AB">
        <w:rPr>
          <w:rFonts w:ascii="Neue Haas Grotesk Text Pro" w:hAnsi="Neue Haas Grotesk Text Pro"/>
          <w:sz w:val="22"/>
          <w:szCs w:val="22"/>
        </w:rPr>
        <w:t>bem como a expansão de</w:t>
      </w:r>
      <w:r w:rsidR="06A73B61" w:rsidRPr="69F674AB">
        <w:rPr>
          <w:rFonts w:ascii="Neue Haas Grotesk Text Pro" w:hAnsi="Neue Haas Grotesk Text Pro"/>
          <w:sz w:val="22"/>
          <w:szCs w:val="22"/>
        </w:rPr>
        <w:t xml:space="preserve"> linhas de crédito</w:t>
      </w:r>
      <w:r w:rsidR="4749C6D2" w:rsidRPr="69F674AB">
        <w:rPr>
          <w:rFonts w:ascii="Neue Haas Grotesk Text Pro" w:hAnsi="Neue Haas Grotesk Text Pro"/>
          <w:sz w:val="22"/>
          <w:szCs w:val="22"/>
        </w:rPr>
        <w:t xml:space="preserve"> diferenciadas</w:t>
      </w:r>
      <w:r w:rsidR="06A73B61" w:rsidRPr="69F674AB">
        <w:rPr>
          <w:rFonts w:ascii="Neue Haas Grotesk Text Pro" w:hAnsi="Neue Haas Grotesk Text Pro"/>
          <w:sz w:val="22"/>
          <w:szCs w:val="22"/>
        </w:rPr>
        <w:t xml:space="preserve"> e</w:t>
      </w:r>
      <w:r w:rsidR="431FDB43" w:rsidRPr="69F674AB">
        <w:rPr>
          <w:rFonts w:ascii="Neue Haas Grotesk Text Pro" w:hAnsi="Neue Haas Grotesk Text Pro"/>
          <w:sz w:val="22"/>
          <w:szCs w:val="22"/>
        </w:rPr>
        <w:t xml:space="preserve"> a priorização da adoção</w:t>
      </w:r>
      <w:r w:rsidR="06A73B61" w:rsidRPr="69F674AB">
        <w:rPr>
          <w:rFonts w:ascii="Neue Haas Grotesk Text Pro" w:hAnsi="Neue Haas Grotesk Text Pro"/>
          <w:sz w:val="22"/>
          <w:szCs w:val="22"/>
        </w:rPr>
        <w:t xml:space="preserve"> de tecnologia</w:t>
      </w:r>
      <w:r w:rsidR="3D9D2F3E" w:rsidRPr="69F674AB">
        <w:rPr>
          <w:rFonts w:ascii="Neue Haas Grotesk Text Pro" w:hAnsi="Neue Haas Grotesk Text Pro"/>
          <w:sz w:val="22"/>
          <w:szCs w:val="22"/>
        </w:rPr>
        <w:t>s verdes</w:t>
      </w:r>
      <w:r w:rsidR="06A73B61" w:rsidRPr="69F674AB">
        <w:rPr>
          <w:rFonts w:ascii="Neue Haas Grotesk Text Pro" w:hAnsi="Neue Haas Grotesk Text Pro"/>
          <w:sz w:val="22"/>
          <w:szCs w:val="22"/>
        </w:rPr>
        <w:t xml:space="preserve"> e biossoluções na agricultura, pecuária, alimentos e saúde</w:t>
      </w:r>
      <w:r w:rsidR="593E5B31" w:rsidRPr="69F674AB">
        <w:rPr>
          <w:rFonts w:ascii="Neue Haas Grotesk Text Pro" w:hAnsi="Neue Haas Grotesk Text Pro"/>
          <w:sz w:val="22"/>
          <w:szCs w:val="22"/>
        </w:rPr>
        <w:t>”,</w:t>
      </w:r>
      <w:r w:rsidR="1C232D53" w:rsidRPr="69F674AB">
        <w:rPr>
          <w:rFonts w:ascii="Neue Haas Grotesk Text Pro" w:hAnsi="Neue Haas Grotesk Text Pro"/>
          <w:sz w:val="22"/>
          <w:szCs w:val="22"/>
        </w:rPr>
        <w:t xml:space="preserve"> </w:t>
      </w:r>
      <w:r w:rsidR="70D26C36" w:rsidRPr="69F674AB">
        <w:rPr>
          <w:rFonts w:ascii="Neue Haas Grotesk Text Pro" w:hAnsi="Neue Haas Grotesk Text Pro"/>
          <w:sz w:val="22"/>
          <w:szCs w:val="22"/>
        </w:rPr>
        <w:t>reforça Thiago Falda, presidente-executivo da Associação Brasileira de Bioinovação (ABBI)</w:t>
      </w:r>
      <w:r w:rsidR="4D9BC7D8" w:rsidRPr="69F674AB">
        <w:rPr>
          <w:rFonts w:ascii="Neue Haas Grotesk Text Pro" w:hAnsi="Neue Haas Grotesk Text Pro"/>
          <w:sz w:val="22"/>
          <w:szCs w:val="22"/>
        </w:rPr>
        <w:t>.</w:t>
      </w:r>
    </w:p>
    <w:p w14:paraId="3B400A51" w14:textId="2F421374" w:rsidR="00C564D9" w:rsidRPr="00C564D9" w:rsidRDefault="205DA3B1" w:rsidP="69F674AB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>“Com os instrumentos, talentos e políticas já em vigor, o Brasil está em uma posição única para liderar a transição global para biossoluções. O próximo passo é estabelecer um roteiro claro dentro da Estratégia Nacional de Bioeconomia, alinhando políticas, investimentos e incentivos nos setores de agricultura, alimentos, saúde e indústria. A corrida global já começou e o Brasil tem todas as condições para definir o ritmo”, reforça Thiago Falda, presidente-executivo da Associação Brasileira de Bioinovação (ABBI).</w:t>
      </w:r>
    </w:p>
    <w:p w14:paraId="6AE72AEF" w14:textId="79D42528" w:rsidR="00C564D9" w:rsidRPr="00C564D9" w:rsidRDefault="00C564D9" w:rsidP="69F674AB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>“As biossoluções são um mercado em expansão com enorme potencial dentro da bioeconomia industrial. O relatório mostra claramente que o setor está em forte crescimento global e, ao mesmo tempo, serve como guia importante para os principais desafios e oportunidades que se apresentam a formuladores de políticas e investidores”, complementa Christine Lang, co-presidente do Conselho Consultivo Internacional de Bioeconomia Global.</w:t>
      </w:r>
    </w:p>
    <w:p w14:paraId="0D8990B8" w14:textId="7A797F2F" w:rsidR="00C564D9" w:rsidRPr="00C564D9" w:rsidRDefault="00C564D9" w:rsidP="00C564D9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sz w:val="22"/>
          <w:szCs w:val="22"/>
        </w:rPr>
        <w:t xml:space="preserve">Para baixar o relatório acesse: </w:t>
      </w:r>
      <w:hyperlink r:id="rId14" w:tgtFrame="_new" w:history="1">
        <w:r w:rsidRPr="00C564D9">
          <w:rPr>
            <w:rStyle w:val="Hyperlink"/>
            <w:rFonts w:ascii="Neue Haas Grotesk Text Pro" w:hAnsi="Neue Haas Grotesk Text Pro"/>
            <w:sz w:val="22"/>
            <w:szCs w:val="22"/>
          </w:rPr>
          <w:t>www.thevalueofbiosolutions.com</w:t>
        </w:r>
      </w:hyperlink>
    </w:p>
    <w:p w14:paraId="7181A36E" w14:textId="77777777" w:rsidR="00C564D9" w:rsidRPr="00C564D9" w:rsidRDefault="00C564D9" w:rsidP="00C564D9">
      <w:pPr>
        <w:ind w:left="360"/>
        <w:jc w:val="both"/>
        <w:rPr>
          <w:rFonts w:ascii="Neue Haas Grotesk Text Pro" w:hAnsi="Neue Haas Grotesk Text Pro"/>
          <w:b/>
          <w:bCs/>
          <w:sz w:val="22"/>
          <w:szCs w:val="22"/>
        </w:rPr>
      </w:pPr>
      <w:r w:rsidRPr="00C564D9">
        <w:rPr>
          <w:rFonts w:ascii="Neue Haas Grotesk Text Pro" w:hAnsi="Neue Haas Grotesk Text Pro"/>
          <w:b/>
          <w:bCs/>
          <w:sz w:val="22"/>
          <w:szCs w:val="22"/>
        </w:rPr>
        <w:t xml:space="preserve">Sobre o relatório </w:t>
      </w:r>
      <w:r w:rsidRPr="00C564D9">
        <w:rPr>
          <w:rFonts w:ascii="Neue Haas Grotesk Text Pro" w:hAnsi="Neue Haas Grotesk Text Pro"/>
          <w:b/>
          <w:bCs/>
          <w:i/>
          <w:iCs/>
          <w:sz w:val="22"/>
          <w:szCs w:val="22"/>
        </w:rPr>
        <w:t>O Valor das Biossoluções: Crescimento e Prosperidade até 2035</w:t>
      </w:r>
    </w:p>
    <w:p w14:paraId="051065B1" w14:textId="13B73BE4" w:rsidR="00C564D9" w:rsidRPr="00C564D9" w:rsidRDefault="00C564D9" w:rsidP="00C564D9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>O estudo foi elaborado pela Amsterdam Data Collective (ADC) a pedido da Novonesis, com análises conduzidas pela ADC e contribuições de especialistas da área, incluindo DI Biosolutions, European Biosolutions Coalition, International Advisory Council on Global Bioeconomy, Novonesis e World Economic Forum Bioeconomy Initiative, além do apoio de parceiros  Dragoman e Szpirt &amp; Co.</w:t>
      </w:r>
    </w:p>
    <w:p w14:paraId="412A8237" w14:textId="3548DA82" w:rsidR="00C564D9" w:rsidRPr="00C564D9" w:rsidRDefault="00C564D9" w:rsidP="00C564D9">
      <w:pPr>
        <w:ind w:left="360"/>
        <w:jc w:val="both"/>
        <w:rPr>
          <w:rFonts w:ascii="Neue Haas Grotesk Text Pro" w:hAnsi="Neue Haas Grotesk Text Pro"/>
          <w:b/>
          <w:bCs/>
          <w:sz w:val="22"/>
          <w:szCs w:val="22"/>
        </w:rPr>
      </w:pPr>
      <w:r w:rsidRPr="00C564D9">
        <w:rPr>
          <w:rFonts w:ascii="Neue Haas Grotesk Text Pro" w:hAnsi="Neue Haas Grotesk Text Pro"/>
          <w:b/>
          <w:bCs/>
          <w:sz w:val="22"/>
          <w:szCs w:val="22"/>
        </w:rPr>
        <w:t>Números do relatório (ADC, 2025)</w:t>
      </w:r>
    </w:p>
    <w:p w14:paraId="16D259B1" w14:textId="77777777" w:rsidR="00C564D9" w:rsidRPr="00C564D9" w:rsidRDefault="00C564D9" w:rsidP="00C564D9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b/>
          <w:bCs/>
          <w:sz w:val="22"/>
          <w:szCs w:val="22"/>
        </w:rPr>
        <w:t>Brasil (2024)</w:t>
      </w:r>
    </w:p>
    <w:p w14:paraId="1EC78962" w14:textId="77777777" w:rsidR="00C564D9" w:rsidRPr="00C564D9" w:rsidRDefault="205DA3B1" w:rsidP="00C564D9">
      <w:pPr>
        <w:numPr>
          <w:ilvl w:val="0"/>
          <w:numId w:val="3"/>
        </w:numPr>
        <w:jc w:val="both"/>
        <w:rPr>
          <w:rFonts w:ascii="Neue Haas Grotesk Text Pro" w:hAnsi="Neue Haas Grotesk Text Pro"/>
          <w:sz w:val="22"/>
          <w:szCs w:val="22"/>
        </w:rPr>
      </w:pPr>
      <w:r w:rsidRPr="11B017C9">
        <w:rPr>
          <w:rFonts w:ascii="Neue Haas Grotesk Text Pro" w:hAnsi="Neue Haas Grotesk Text Pro"/>
          <w:sz w:val="22"/>
          <w:szCs w:val="22"/>
        </w:rPr>
        <w:t>95 mil empregos diretos e indiretos</w:t>
      </w:r>
    </w:p>
    <w:p w14:paraId="67EE4346" w14:textId="4F23861C" w:rsidR="00C564D9" w:rsidRPr="009A6949" w:rsidRDefault="205DA3B1" w:rsidP="69F674AB">
      <w:pPr>
        <w:numPr>
          <w:ilvl w:val="0"/>
          <w:numId w:val="3"/>
        </w:numPr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>I</w:t>
      </w:r>
      <w:r w:rsidRPr="009A6949">
        <w:rPr>
          <w:rFonts w:ascii="Neue Haas Grotesk Text Pro" w:hAnsi="Neue Haas Grotesk Text Pro"/>
          <w:sz w:val="22"/>
          <w:szCs w:val="22"/>
        </w:rPr>
        <w:t xml:space="preserve">mpacto econômico de R$ </w:t>
      </w:r>
      <w:r w:rsidR="51228D95" w:rsidRPr="009A6949">
        <w:rPr>
          <w:rFonts w:ascii="Neue Haas Grotesk Text Pro" w:hAnsi="Neue Haas Grotesk Text Pro"/>
          <w:sz w:val="22"/>
          <w:szCs w:val="22"/>
        </w:rPr>
        <w:t>77</w:t>
      </w:r>
      <w:r w:rsidR="19CC9246" w:rsidRPr="009A6949">
        <w:rPr>
          <w:rFonts w:ascii="Neue Haas Grotesk Text Pro" w:hAnsi="Neue Haas Grotesk Text Pro"/>
          <w:sz w:val="22"/>
          <w:szCs w:val="22"/>
        </w:rPr>
        <w:t>,9</w:t>
      </w:r>
      <w:r w:rsidR="51228D95" w:rsidRPr="009A6949">
        <w:rPr>
          <w:rFonts w:ascii="Neue Haas Grotesk Text Pro" w:hAnsi="Neue Haas Grotesk Text Pro"/>
          <w:sz w:val="22"/>
          <w:szCs w:val="22"/>
        </w:rPr>
        <w:t xml:space="preserve"> bilhões</w:t>
      </w:r>
      <w:r w:rsidRPr="009A6949">
        <w:rPr>
          <w:rFonts w:ascii="Neue Haas Grotesk Text Pro" w:hAnsi="Neue Haas Grotesk Text Pro"/>
          <w:sz w:val="22"/>
          <w:szCs w:val="22"/>
        </w:rPr>
        <w:t xml:space="preserve">, com R$ </w:t>
      </w:r>
      <w:r w:rsidR="0E7227F3" w:rsidRPr="009A6949">
        <w:rPr>
          <w:rFonts w:ascii="Neue Haas Grotesk Text Pro" w:hAnsi="Neue Haas Grotesk Text Pro"/>
          <w:sz w:val="22"/>
          <w:szCs w:val="22"/>
        </w:rPr>
        <w:t>29</w:t>
      </w:r>
      <w:r w:rsidR="7E06B89F" w:rsidRPr="009A6949">
        <w:rPr>
          <w:rFonts w:ascii="Neue Haas Grotesk Text Pro" w:hAnsi="Neue Haas Grotesk Text Pro"/>
          <w:sz w:val="22"/>
          <w:szCs w:val="22"/>
        </w:rPr>
        <w:t>,2</w:t>
      </w:r>
      <w:r w:rsidRPr="009A6949">
        <w:rPr>
          <w:rFonts w:ascii="Neue Haas Grotesk Text Pro" w:hAnsi="Neue Haas Grotesk Text Pro"/>
          <w:sz w:val="22"/>
          <w:szCs w:val="22"/>
        </w:rPr>
        <w:t xml:space="preserve"> bilhões em valor direto</w:t>
      </w:r>
    </w:p>
    <w:p w14:paraId="3A97C9FE" w14:textId="77777777" w:rsidR="00C564D9" w:rsidRPr="00C564D9" w:rsidRDefault="00C564D9" w:rsidP="00C564D9">
      <w:pPr>
        <w:numPr>
          <w:ilvl w:val="0"/>
          <w:numId w:val="3"/>
        </w:numPr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sz w:val="22"/>
          <w:szCs w:val="22"/>
        </w:rPr>
        <w:t>Cada emprego em biossoluções gera 1,6 adicional em setores relacionados</w:t>
      </w:r>
    </w:p>
    <w:p w14:paraId="6C2CEEE3" w14:textId="77777777" w:rsidR="00C564D9" w:rsidRPr="00C564D9" w:rsidRDefault="00C564D9" w:rsidP="00C564D9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b/>
          <w:bCs/>
          <w:sz w:val="22"/>
          <w:szCs w:val="22"/>
        </w:rPr>
        <w:t>Brasil (2035, com políticas adequadas)</w:t>
      </w:r>
    </w:p>
    <w:p w14:paraId="12D55D99" w14:textId="77777777" w:rsidR="00C564D9" w:rsidRPr="00C564D9" w:rsidRDefault="00C564D9" w:rsidP="00C564D9">
      <w:pPr>
        <w:numPr>
          <w:ilvl w:val="0"/>
          <w:numId w:val="4"/>
        </w:numPr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sz w:val="22"/>
          <w:szCs w:val="22"/>
        </w:rPr>
        <w:t>276 mil empregos diretos e indiretos</w:t>
      </w:r>
    </w:p>
    <w:p w14:paraId="1E74760C" w14:textId="2842FD1C" w:rsidR="00C564D9" w:rsidRPr="00C564D9" w:rsidRDefault="00C564D9" w:rsidP="00C564D9">
      <w:pPr>
        <w:numPr>
          <w:ilvl w:val="0"/>
          <w:numId w:val="4"/>
        </w:numPr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>Impacto econômico de até R$ 23</w:t>
      </w:r>
      <w:r w:rsidR="41B67D62" w:rsidRPr="69F674AB">
        <w:rPr>
          <w:rFonts w:ascii="Neue Haas Grotesk Text Pro" w:hAnsi="Neue Haas Grotesk Text Pro"/>
          <w:sz w:val="22"/>
          <w:szCs w:val="22"/>
        </w:rPr>
        <w:t>2,6</w:t>
      </w:r>
      <w:r w:rsidRPr="69F674AB">
        <w:rPr>
          <w:rFonts w:ascii="Neue Haas Grotesk Text Pro" w:hAnsi="Neue Haas Grotesk Text Pro"/>
          <w:sz w:val="22"/>
          <w:szCs w:val="22"/>
        </w:rPr>
        <w:t xml:space="preserve"> bilhões</w:t>
      </w:r>
    </w:p>
    <w:p w14:paraId="74E17E6D" w14:textId="77777777" w:rsidR="00C564D9" w:rsidRPr="00C564D9" w:rsidRDefault="00C564D9" w:rsidP="00C564D9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b/>
          <w:bCs/>
          <w:sz w:val="22"/>
          <w:szCs w:val="22"/>
        </w:rPr>
        <w:t>Mundo (2024)</w:t>
      </w:r>
    </w:p>
    <w:p w14:paraId="09BC1429" w14:textId="77777777" w:rsidR="00C564D9" w:rsidRPr="00C564D9" w:rsidRDefault="205DA3B1" w:rsidP="69F674AB">
      <w:pPr>
        <w:numPr>
          <w:ilvl w:val="0"/>
          <w:numId w:val="5"/>
        </w:numPr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>1,85 milhão de empregos diretos e indiretos</w:t>
      </w:r>
    </w:p>
    <w:p w14:paraId="0F5E266A" w14:textId="3A76A339" w:rsidR="00C564D9" w:rsidRPr="00C564D9" w:rsidRDefault="205DA3B1" w:rsidP="69F674AB">
      <w:pPr>
        <w:numPr>
          <w:ilvl w:val="0"/>
          <w:numId w:val="5"/>
        </w:numPr>
        <w:jc w:val="both"/>
        <w:rPr>
          <w:rFonts w:ascii="Neue Haas Grotesk Text Pro" w:hAnsi="Neue Haas Grotesk Text Pro"/>
          <w:sz w:val="22"/>
          <w:szCs w:val="22"/>
        </w:rPr>
      </w:pPr>
      <w:r w:rsidRPr="69F674AB">
        <w:rPr>
          <w:rFonts w:ascii="Neue Haas Grotesk Text Pro" w:hAnsi="Neue Haas Grotesk Text Pro"/>
          <w:sz w:val="22"/>
          <w:szCs w:val="22"/>
        </w:rPr>
        <w:t xml:space="preserve">Impacto econômico de </w:t>
      </w:r>
      <w:r w:rsidR="5E00B9B0" w:rsidRPr="69F674AB">
        <w:rPr>
          <w:rFonts w:ascii="Neue Haas Grotesk Text Pro" w:hAnsi="Neue Haas Grotesk Text Pro"/>
          <w:sz w:val="22"/>
          <w:szCs w:val="22"/>
        </w:rPr>
        <w:t>R$ 1,9</w:t>
      </w:r>
      <w:r w:rsidR="66DB38ED" w:rsidRPr="69F674AB">
        <w:rPr>
          <w:rFonts w:ascii="Neue Haas Grotesk Text Pro" w:hAnsi="Neue Haas Grotesk Text Pro"/>
          <w:sz w:val="22"/>
          <w:szCs w:val="22"/>
        </w:rPr>
        <w:t>7</w:t>
      </w:r>
      <w:r w:rsidR="5E00B9B0" w:rsidRPr="69F674AB">
        <w:rPr>
          <w:rFonts w:ascii="Neue Haas Grotesk Text Pro" w:hAnsi="Neue Haas Grotesk Text Pro"/>
          <w:sz w:val="22"/>
          <w:szCs w:val="22"/>
        </w:rPr>
        <w:t xml:space="preserve"> trilh</w:t>
      </w:r>
      <w:r w:rsidR="568248E5" w:rsidRPr="69F674AB">
        <w:rPr>
          <w:rFonts w:ascii="Neue Haas Grotesk Text Pro" w:hAnsi="Neue Haas Grotesk Text Pro"/>
          <w:sz w:val="22"/>
          <w:szCs w:val="22"/>
        </w:rPr>
        <w:t>ão</w:t>
      </w:r>
      <w:r w:rsidRPr="69F674AB">
        <w:rPr>
          <w:rFonts w:ascii="Neue Haas Grotesk Text Pro" w:hAnsi="Neue Haas Grotesk Text Pro"/>
          <w:sz w:val="22"/>
          <w:szCs w:val="22"/>
        </w:rPr>
        <w:t xml:space="preserve">, sendo </w:t>
      </w:r>
      <w:r w:rsidR="5F9E33E1" w:rsidRPr="69F674AB">
        <w:rPr>
          <w:rFonts w:ascii="Neue Haas Grotesk Text Pro" w:hAnsi="Neue Haas Grotesk Text Pro"/>
          <w:sz w:val="22"/>
          <w:szCs w:val="22"/>
        </w:rPr>
        <w:t>R$ 74</w:t>
      </w:r>
      <w:r w:rsidR="40BC1244" w:rsidRPr="69F674AB">
        <w:rPr>
          <w:rFonts w:ascii="Neue Haas Grotesk Text Pro" w:hAnsi="Neue Haas Grotesk Text Pro"/>
          <w:sz w:val="22"/>
          <w:szCs w:val="22"/>
        </w:rPr>
        <w:t>7</w:t>
      </w:r>
      <w:r w:rsidRPr="69F674AB">
        <w:rPr>
          <w:rFonts w:ascii="Neue Haas Grotesk Text Pro" w:hAnsi="Neue Haas Grotesk Text Pro"/>
          <w:sz w:val="22"/>
          <w:szCs w:val="22"/>
        </w:rPr>
        <w:t xml:space="preserve"> bilhões em valor direto</w:t>
      </w:r>
    </w:p>
    <w:p w14:paraId="29F468DB" w14:textId="77777777" w:rsidR="00C564D9" w:rsidRPr="00C564D9" w:rsidRDefault="00C564D9" w:rsidP="00C564D9">
      <w:pPr>
        <w:numPr>
          <w:ilvl w:val="0"/>
          <w:numId w:val="5"/>
        </w:numPr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sz w:val="22"/>
          <w:szCs w:val="22"/>
        </w:rPr>
        <w:t>Cada emprego em biossoluções gera 2,4 adicionais em setores relacionados</w:t>
      </w:r>
    </w:p>
    <w:p w14:paraId="206763D1" w14:textId="77777777" w:rsidR="00C564D9" w:rsidRPr="00C564D9" w:rsidRDefault="00C564D9" w:rsidP="00C564D9">
      <w:pPr>
        <w:ind w:left="360"/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b/>
          <w:bCs/>
          <w:sz w:val="22"/>
          <w:szCs w:val="22"/>
        </w:rPr>
        <w:t>Mundo (2035, com políticas adequadas)</w:t>
      </w:r>
    </w:p>
    <w:p w14:paraId="396CFCA1" w14:textId="77777777" w:rsidR="00C564D9" w:rsidRPr="00C564D9" w:rsidRDefault="00C564D9" w:rsidP="00C564D9">
      <w:pPr>
        <w:numPr>
          <w:ilvl w:val="0"/>
          <w:numId w:val="6"/>
        </w:numPr>
        <w:jc w:val="both"/>
        <w:rPr>
          <w:rFonts w:ascii="Neue Haas Grotesk Text Pro" w:hAnsi="Neue Haas Grotesk Text Pro"/>
          <w:sz w:val="22"/>
          <w:szCs w:val="22"/>
        </w:rPr>
      </w:pPr>
      <w:r w:rsidRPr="00C564D9">
        <w:rPr>
          <w:rFonts w:ascii="Neue Haas Grotesk Text Pro" w:hAnsi="Neue Haas Grotesk Text Pro"/>
          <w:sz w:val="22"/>
          <w:szCs w:val="22"/>
        </w:rPr>
        <w:t>Mais de 5 milhões de empregos diretos e indiretos</w:t>
      </w:r>
    </w:p>
    <w:p w14:paraId="727E960C" w14:textId="485929F7" w:rsidR="009E3DE0" w:rsidRPr="009E3DE0" w:rsidRDefault="205DA3B1" w:rsidP="69F674AB">
      <w:pPr>
        <w:numPr>
          <w:ilvl w:val="0"/>
          <w:numId w:val="6"/>
        </w:numPr>
        <w:jc w:val="both"/>
        <w:rPr>
          <w:rFonts w:ascii="Neue Haas Grotesk Text Pro" w:hAnsi="Neue Haas Grotesk Text Pro"/>
        </w:rPr>
      </w:pPr>
      <w:r w:rsidRPr="69F674AB">
        <w:rPr>
          <w:rFonts w:ascii="Neue Haas Grotesk Text Pro" w:hAnsi="Neue Haas Grotesk Text Pro"/>
          <w:sz w:val="22"/>
          <w:szCs w:val="22"/>
        </w:rPr>
        <w:t xml:space="preserve">Impacto econômico de até </w:t>
      </w:r>
      <w:r w:rsidR="024F08D7" w:rsidRPr="69F674AB">
        <w:rPr>
          <w:rFonts w:ascii="Neue Haas Grotesk Text Pro" w:hAnsi="Neue Haas Grotesk Text Pro"/>
          <w:sz w:val="22"/>
          <w:szCs w:val="22"/>
        </w:rPr>
        <w:t>R$ 5,5</w:t>
      </w:r>
      <w:r w:rsidR="4EFF09DF" w:rsidRPr="69F674AB">
        <w:rPr>
          <w:rFonts w:ascii="Neue Haas Grotesk Text Pro" w:hAnsi="Neue Haas Grotesk Text Pro"/>
          <w:sz w:val="22"/>
          <w:szCs w:val="22"/>
        </w:rPr>
        <w:t>4</w:t>
      </w:r>
      <w:r w:rsidR="024F08D7" w:rsidRPr="69F674AB">
        <w:rPr>
          <w:rFonts w:ascii="Neue Haas Grotesk Text Pro" w:hAnsi="Neue Haas Grotesk Text Pro"/>
          <w:sz w:val="22"/>
          <w:szCs w:val="22"/>
        </w:rPr>
        <w:t xml:space="preserve"> trilhões até 2035</w:t>
      </w:r>
      <w:r w:rsidRPr="69F674AB">
        <w:rPr>
          <w:rFonts w:ascii="Neue Haas Grotesk Text Pro" w:hAnsi="Neue Haas Grotesk Text Pro"/>
          <w:sz w:val="22"/>
          <w:szCs w:val="22"/>
        </w:rPr>
        <w:t xml:space="preserve">, sendo </w:t>
      </w:r>
      <w:r w:rsidR="66315BC2" w:rsidRPr="69F674AB">
        <w:rPr>
          <w:rFonts w:ascii="Neue Haas Grotesk Text Pro" w:hAnsi="Neue Haas Grotesk Text Pro"/>
          <w:sz w:val="22"/>
          <w:szCs w:val="22"/>
        </w:rPr>
        <w:t>R$ 1,8</w:t>
      </w:r>
      <w:r w:rsidR="3B87B308" w:rsidRPr="69F674AB">
        <w:rPr>
          <w:rFonts w:ascii="Neue Haas Grotesk Text Pro" w:hAnsi="Neue Haas Grotesk Text Pro"/>
          <w:sz w:val="22"/>
          <w:szCs w:val="22"/>
        </w:rPr>
        <w:t>4</w:t>
      </w:r>
      <w:r w:rsidR="66315BC2" w:rsidRPr="69F674AB">
        <w:rPr>
          <w:rFonts w:ascii="Neue Haas Grotesk Text Pro" w:hAnsi="Neue Haas Grotesk Text Pro"/>
          <w:sz w:val="22"/>
          <w:szCs w:val="22"/>
        </w:rPr>
        <w:t xml:space="preserve"> trilhão</w:t>
      </w:r>
      <w:r w:rsidRPr="69F674AB">
        <w:rPr>
          <w:rFonts w:ascii="Neue Haas Grotesk Text Pro" w:hAnsi="Neue Haas Grotesk Text Pro"/>
          <w:sz w:val="22"/>
          <w:szCs w:val="22"/>
        </w:rPr>
        <w:t xml:space="preserve"> em valor direto</w:t>
      </w:r>
    </w:p>
    <w:p w14:paraId="121F016B" w14:textId="77777777" w:rsidR="00E864E4" w:rsidRPr="009E3DE0" w:rsidRDefault="00E864E4" w:rsidP="009E3DE0">
      <w:pPr>
        <w:jc w:val="both"/>
      </w:pPr>
    </w:p>
    <w:sectPr w:rsidR="00E864E4" w:rsidRPr="009E3DE0" w:rsidSect="00C564D9">
      <w:head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Brandão" w:date="2025-09-24T14:19:00Z" w:initials="MB">
    <w:p w14:paraId="34F0E0B1" w14:textId="4FC0E4BF" w:rsidR="00F53D2A" w:rsidRDefault="009B09FE">
      <w:r>
        <w:annotationRef/>
      </w:r>
      <w:r w:rsidRPr="4E8E6973">
        <w:t>Pricscilla: please check if it makes sense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0E0B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2C5063" w16cex:dateUtc="2025-09-24T12:19:00Z">
    <w16cex:extLst>
      <w16:ext w16:uri="{CE6994B0-6A32-4C9F-8C6B-6E91EDA988CE}">
        <cr:reactions xmlns:cr="http://schemas.microsoft.com/office/comments/2020/reactions">
          <cr:reaction reactionType="1">
            <cr:reactionInfo dateUtc="2025-10-04T14:32:18Z">
              <cr:user userId="S::priag@novozymes.com::0bf8bd12-7de7-4712-a807-712061cf1a2e" userProvider="AD" userName="Priscila Aguiar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0E0B1" w16cid:durableId="432C50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B83F" w14:textId="77777777" w:rsidR="0091567C" w:rsidRDefault="0091567C" w:rsidP="00C564D9">
      <w:pPr>
        <w:spacing w:after="0" w:line="240" w:lineRule="auto"/>
      </w:pPr>
      <w:r>
        <w:separator/>
      </w:r>
    </w:p>
  </w:endnote>
  <w:endnote w:type="continuationSeparator" w:id="0">
    <w:p w14:paraId="7898EF31" w14:textId="77777777" w:rsidR="0091567C" w:rsidRDefault="0091567C" w:rsidP="00C5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658D" w14:textId="77777777" w:rsidR="0091567C" w:rsidRDefault="0091567C" w:rsidP="00C564D9">
      <w:pPr>
        <w:spacing w:after="0" w:line="240" w:lineRule="auto"/>
      </w:pPr>
      <w:r>
        <w:separator/>
      </w:r>
    </w:p>
  </w:footnote>
  <w:footnote w:type="continuationSeparator" w:id="0">
    <w:p w14:paraId="2F1F1C18" w14:textId="77777777" w:rsidR="0091567C" w:rsidRDefault="0091567C" w:rsidP="00C5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67F3" w14:textId="297DECE7" w:rsidR="00C564D9" w:rsidRDefault="00C564D9">
    <w:pPr>
      <w:pStyle w:val="Cabealho"/>
    </w:pPr>
    <w:r>
      <w:rPr>
        <w:noProof/>
      </w:rPr>
      <w:drawing>
        <wp:inline distT="0" distB="0" distL="0" distR="0" wp14:anchorId="67EFD4F9" wp14:editId="1C82FCEA">
          <wp:extent cx="1200150" cy="197579"/>
          <wp:effectExtent l="0" t="0" r="0" b="0"/>
          <wp:docPr id="537082956" name="Imagem 1" descr="Novonesis Debuts New Brand Identity Following Chr. Hansen and Novozymes  M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nesis Debuts New Brand Identity Following Chr. Hansen and Novozymes  Merg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117" b="35619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975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61093"/>
    <w:multiLevelType w:val="multilevel"/>
    <w:tmpl w:val="E0A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C6C8F"/>
    <w:multiLevelType w:val="multilevel"/>
    <w:tmpl w:val="E0A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E5267"/>
    <w:multiLevelType w:val="multilevel"/>
    <w:tmpl w:val="E0A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B7D51"/>
    <w:multiLevelType w:val="multilevel"/>
    <w:tmpl w:val="B3F0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D2BB9"/>
    <w:multiLevelType w:val="multilevel"/>
    <w:tmpl w:val="18A0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92109"/>
    <w:multiLevelType w:val="multilevel"/>
    <w:tmpl w:val="E0A4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861545">
    <w:abstractNumId w:val="4"/>
  </w:num>
  <w:num w:numId="2" w16cid:durableId="1926567944">
    <w:abstractNumId w:val="3"/>
  </w:num>
  <w:num w:numId="3" w16cid:durableId="329597584">
    <w:abstractNumId w:val="5"/>
  </w:num>
  <w:num w:numId="4" w16cid:durableId="106194445">
    <w:abstractNumId w:val="2"/>
  </w:num>
  <w:num w:numId="5" w16cid:durableId="1712418310">
    <w:abstractNumId w:val="1"/>
  </w:num>
  <w:num w:numId="6" w16cid:durableId="168594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Brandão">
    <w15:presenceInfo w15:providerId="AD" w15:userId="S::mxbr_novonesis.com#ext#@novozymes.onmicrosoft.com::7adc7c7f-f171-47b5-afee-0560c1ba34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E0"/>
    <w:rsid w:val="002F4052"/>
    <w:rsid w:val="003D79CE"/>
    <w:rsid w:val="00580E99"/>
    <w:rsid w:val="006C2F94"/>
    <w:rsid w:val="0091567C"/>
    <w:rsid w:val="009A6949"/>
    <w:rsid w:val="009B09FE"/>
    <w:rsid w:val="009E3DE0"/>
    <w:rsid w:val="00C564D9"/>
    <w:rsid w:val="00E8233C"/>
    <w:rsid w:val="00E864E4"/>
    <w:rsid w:val="00F53D2A"/>
    <w:rsid w:val="00F81178"/>
    <w:rsid w:val="0187FBFD"/>
    <w:rsid w:val="024F08D7"/>
    <w:rsid w:val="0627F1E1"/>
    <w:rsid w:val="06A73B61"/>
    <w:rsid w:val="071B9FDF"/>
    <w:rsid w:val="080163D6"/>
    <w:rsid w:val="0927B14A"/>
    <w:rsid w:val="0944CEEB"/>
    <w:rsid w:val="0A341CBB"/>
    <w:rsid w:val="0ADF784A"/>
    <w:rsid w:val="0B5B077C"/>
    <w:rsid w:val="0C204118"/>
    <w:rsid w:val="0C2AAA16"/>
    <w:rsid w:val="0D88D64A"/>
    <w:rsid w:val="0E7227F3"/>
    <w:rsid w:val="0EC2D473"/>
    <w:rsid w:val="0F7283C5"/>
    <w:rsid w:val="107209B2"/>
    <w:rsid w:val="10A6036C"/>
    <w:rsid w:val="113F37EA"/>
    <w:rsid w:val="11B017C9"/>
    <w:rsid w:val="131A3514"/>
    <w:rsid w:val="158AEB1B"/>
    <w:rsid w:val="16285B1D"/>
    <w:rsid w:val="1660999C"/>
    <w:rsid w:val="17371E03"/>
    <w:rsid w:val="19CC9246"/>
    <w:rsid w:val="1A40BF48"/>
    <w:rsid w:val="1A6544D9"/>
    <w:rsid w:val="1BBA147C"/>
    <w:rsid w:val="1C232D53"/>
    <w:rsid w:val="1CD1363A"/>
    <w:rsid w:val="1E1F99BD"/>
    <w:rsid w:val="1ECE3B15"/>
    <w:rsid w:val="205DA3B1"/>
    <w:rsid w:val="20FE1D4B"/>
    <w:rsid w:val="210A48EC"/>
    <w:rsid w:val="213DC725"/>
    <w:rsid w:val="2344ECB0"/>
    <w:rsid w:val="23915C28"/>
    <w:rsid w:val="25280DE4"/>
    <w:rsid w:val="2590321E"/>
    <w:rsid w:val="26E4A781"/>
    <w:rsid w:val="2796D920"/>
    <w:rsid w:val="28104B8C"/>
    <w:rsid w:val="28D75676"/>
    <w:rsid w:val="2A9B7404"/>
    <w:rsid w:val="2B15B954"/>
    <w:rsid w:val="2B5AE4BA"/>
    <w:rsid w:val="2DC8E461"/>
    <w:rsid w:val="2DC90208"/>
    <w:rsid w:val="2DF38102"/>
    <w:rsid w:val="2E3746AB"/>
    <w:rsid w:val="2F6183DA"/>
    <w:rsid w:val="2FC03B6D"/>
    <w:rsid w:val="32BF5495"/>
    <w:rsid w:val="33005E2D"/>
    <w:rsid w:val="3448C4F5"/>
    <w:rsid w:val="34A5FFEA"/>
    <w:rsid w:val="362EB088"/>
    <w:rsid w:val="38F5C5BE"/>
    <w:rsid w:val="3984397B"/>
    <w:rsid w:val="3A2DD394"/>
    <w:rsid w:val="3B87B308"/>
    <w:rsid w:val="3C2D0B25"/>
    <w:rsid w:val="3D9D2F3E"/>
    <w:rsid w:val="3FCDEEB1"/>
    <w:rsid w:val="40BC1244"/>
    <w:rsid w:val="41033B42"/>
    <w:rsid w:val="416D3CEA"/>
    <w:rsid w:val="418B1AA4"/>
    <w:rsid w:val="41B67D62"/>
    <w:rsid w:val="420BCF38"/>
    <w:rsid w:val="431FDB43"/>
    <w:rsid w:val="44C75B6B"/>
    <w:rsid w:val="45AEC123"/>
    <w:rsid w:val="4646A131"/>
    <w:rsid w:val="470425A4"/>
    <w:rsid w:val="47195C43"/>
    <w:rsid w:val="4749C6D2"/>
    <w:rsid w:val="47F2DA9D"/>
    <w:rsid w:val="4A555DFB"/>
    <w:rsid w:val="4B6AD17E"/>
    <w:rsid w:val="4BEB2718"/>
    <w:rsid w:val="4C7D67B9"/>
    <w:rsid w:val="4CE16615"/>
    <w:rsid w:val="4D9BC7D8"/>
    <w:rsid w:val="4DADD8F7"/>
    <w:rsid w:val="4EFF09DF"/>
    <w:rsid w:val="51228D95"/>
    <w:rsid w:val="512C1784"/>
    <w:rsid w:val="513CC11A"/>
    <w:rsid w:val="51994E17"/>
    <w:rsid w:val="51E21AEF"/>
    <w:rsid w:val="54677BBD"/>
    <w:rsid w:val="560B4BE4"/>
    <w:rsid w:val="56172A69"/>
    <w:rsid w:val="566E6FB5"/>
    <w:rsid w:val="568248E5"/>
    <w:rsid w:val="57BAC5C2"/>
    <w:rsid w:val="593E5B31"/>
    <w:rsid w:val="5A857154"/>
    <w:rsid w:val="5B100091"/>
    <w:rsid w:val="5BBAAB2A"/>
    <w:rsid w:val="5C5FF422"/>
    <w:rsid w:val="5C7CB19B"/>
    <w:rsid w:val="5E00B9B0"/>
    <w:rsid w:val="5F8883CB"/>
    <w:rsid w:val="5F9E33E1"/>
    <w:rsid w:val="616092A6"/>
    <w:rsid w:val="62625663"/>
    <w:rsid w:val="645D9617"/>
    <w:rsid w:val="650E9F9F"/>
    <w:rsid w:val="66315BC2"/>
    <w:rsid w:val="66597AEB"/>
    <w:rsid w:val="66C4F812"/>
    <w:rsid w:val="66DB38ED"/>
    <w:rsid w:val="69AA81C6"/>
    <w:rsid w:val="69F674AB"/>
    <w:rsid w:val="6A51938B"/>
    <w:rsid w:val="6BC42B7F"/>
    <w:rsid w:val="6C65CFEC"/>
    <w:rsid w:val="6DAAD7E4"/>
    <w:rsid w:val="6E33EAFB"/>
    <w:rsid w:val="6E87A2D9"/>
    <w:rsid w:val="6FB4B219"/>
    <w:rsid w:val="70D26C36"/>
    <w:rsid w:val="712EB417"/>
    <w:rsid w:val="727EBB57"/>
    <w:rsid w:val="7352E9CB"/>
    <w:rsid w:val="7611C620"/>
    <w:rsid w:val="773D2EFD"/>
    <w:rsid w:val="77D6930D"/>
    <w:rsid w:val="78C1F0CB"/>
    <w:rsid w:val="79514201"/>
    <w:rsid w:val="7A7E5CDB"/>
    <w:rsid w:val="7A8119D0"/>
    <w:rsid w:val="7C0B322D"/>
    <w:rsid w:val="7CBD19A7"/>
    <w:rsid w:val="7D9BE230"/>
    <w:rsid w:val="7E06B89F"/>
    <w:rsid w:val="7E6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54290"/>
  <w15:chartTrackingRefBased/>
  <w15:docId w15:val="{BCA9C8F5-AFE7-445E-ABB9-87B0A8FF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3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3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3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3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3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3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3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3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3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3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3D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3D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3D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3D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3D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3D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3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3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3D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3D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3D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3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3D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3D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E3DE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3D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3DE0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56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4D9"/>
  </w:style>
  <w:style w:type="paragraph" w:styleId="Rodap">
    <w:name w:val="footer"/>
    <w:basedOn w:val="Normal"/>
    <w:link w:val="RodapChar"/>
    <w:uiPriority w:val="99"/>
    <w:unhideWhenUsed/>
    <w:rsid w:val="00C56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4D9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9A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microsoft.com/office/2018/08/relationships/commentsExtensible" Target="commentsExtensible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microsoft.com/office/2016/09/relationships/commentsIds" Target="commentsIds.xml" /><Relationship Id="rId17" Type="http://schemas.microsoft.com/office/2011/relationships/people" Target="people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microsoft.com/office/2011/relationships/commentsExtended" Target="commentsExtended.xml" /><Relationship Id="rId5" Type="http://schemas.openxmlformats.org/officeDocument/2006/relationships/styles" Target="styles.xml" /><Relationship Id="rId15" Type="http://schemas.openxmlformats.org/officeDocument/2006/relationships/header" Target="header1.xml" /><Relationship Id="rId10" Type="http://schemas.openxmlformats.org/officeDocument/2006/relationships/comments" Target="comments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yperlink" Target="http://www.thevalueofbiosolutions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8672aa-91b9-4d06-ab81-dddfb960362c" xsi:nil="true"/>
    <lcf76f155ced4ddcb4097134ff3c332f xmlns="3506100b-d27f-4cec-b6db-f3f4783574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F03926795CD4E8779970E25229E9D" ma:contentTypeVersion="279" ma:contentTypeDescription="Create a new document." ma:contentTypeScope="" ma:versionID="8f6e2507868a6cd2f0329d378c414a54">
  <xsd:schema xmlns:xsd="http://www.w3.org/2001/XMLSchema" xmlns:xs="http://www.w3.org/2001/XMLSchema" xmlns:p="http://schemas.microsoft.com/office/2006/metadata/properties" xmlns:ns2="3506100b-d27f-4cec-b6db-f3f4783574f8" xmlns:ns3="4f8672aa-91b9-4d06-ab81-dddfb960362c" targetNamespace="http://schemas.microsoft.com/office/2006/metadata/properties" ma:root="true" ma:fieldsID="3f149a9af6a0888290ecc9ace1f9f553" ns2:_="" ns3:_="">
    <xsd:import namespace="3506100b-d27f-4cec-b6db-f3f4783574f8"/>
    <xsd:import namespace="4f8672aa-91b9-4d06-ab81-dddfb9603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6100b-d27f-4cec-b6db-f3f478357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72aa-91b9-4d06-ab81-dddfb96036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d3c1e2-e297-42cf-a646-af088a845e1f}" ma:internalName="TaxCatchAll" ma:showField="CatchAllData" ma:web="4f8672aa-91b9-4d06-ab81-dddfb9603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09CCB-EDC0-45E4-B399-BEFC74340353}">
  <ds:schemaRefs>
    <ds:schemaRef ds:uri="http://schemas.microsoft.com/office/2006/metadata/properties"/>
    <ds:schemaRef ds:uri="http://www.w3.org/2000/xmlns/"/>
    <ds:schemaRef ds:uri="4f8672aa-91b9-4d06-ab81-dddfb960362c"/>
    <ds:schemaRef ds:uri="http://www.w3.org/2001/XMLSchema-instance"/>
    <ds:schemaRef ds:uri="3506100b-d27f-4cec-b6db-f3f4783574f8"/>
  </ds:schemaRefs>
</ds:datastoreItem>
</file>

<file path=customXml/itemProps2.xml><?xml version="1.0" encoding="utf-8"?>
<ds:datastoreItem xmlns:ds="http://schemas.openxmlformats.org/officeDocument/2006/customXml" ds:itemID="{A2BD28B9-EE36-45FA-BD04-DB0B4330D09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506100b-d27f-4cec-b6db-f3f4783574f8"/>
    <ds:schemaRef ds:uri="4f8672aa-91b9-4d06-ab81-dddfb960362c"/>
  </ds:schemaRefs>
</ds:datastoreItem>
</file>

<file path=customXml/itemProps3.xml><?xml version="1.0" encoding="utf-8"?>
<ds:datastoreItem xmlns:ds="http://schemas.openxmlformats.org/officeDocument/2006/customXml" ds:itemID="{D51894D0-BBF9-46B4-BF73-467636D05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4244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Fontes</dc:creator>
  <cp:keywords/>
  <dc:description/>
  <cp:lastModifiedBy>IVAN LUIS DAVID IUNES</cp:lastModifiedBy>
  <cp:revision>2</cp:revision>
  <dcterms:created xsi:type="dcterms:W3CDTF">2025-10-14T14:51:00Z</dcterms:created>
  <dcterms:modified xsi:type="dcterms:W3CDTF">2025-10-14T14:51:00Z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0x0101004BFF03926795CD4E8779970E25229E9D</vt:lpwstr>
  </property>
</Properties>
</file>